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9E" w:rsidRPr="00DF06A8" w:rsidRDefault="00BE539E" w:rsidP="00DF06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>ARCHITECT'S and ENGINEER'S SPECIFICATIONS</w:t>
      </w:r>
    </w:p>
    <w:p w:rsidR="00BE539E" w:rsidRPr="00DF06A8" w:rsidRDefault="00BE539E" w:rsidP="00DF06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>DMX Controlled A.C. Load Center</w:t>
      </w: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>All A.C. power for the lighting system shall be supplied from a DMX controlled source capable of being remote controlled via a DMX 512 bus.</w:t>
      </w: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>Controlled circuits shall be controlled by a branch circuit breaker with an integral motor control.</w:t>
      </w: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>The DMX Breaker Control system shall have brownout protection; monitoring the line voltage and disabling DMX command execution if the line voltage drops below 95 volts for more than 2 seconds.</w:t>
      </w: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>The DMX Breaker Control system shall have EDO (Emergency DMX Override) capability triggered by external contacts. An external EDO contract closure shall override all DMX commands and recall a stored Emergency on/off scenario.</w:t>
      </w: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>Un-controlled circuits, as required, shall be supplied from the same A.C. source so that a single lever main circuit breaker may control all.</w:t>
      </w: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>Three phase load centers shall have 100% neutrals. (Use LCP series if 200% neutrals are required)</w:t>
      </w: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>All branch circuit breakers shall be clip-on. (Use LCP series if bolt-on branch breakers are required)</w:t>
      </w:r>
    </w:p>
    <w:p w:rsidR="009211B8" w:rsidRPr="00DF06A8" w:rsidRDefault="009211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 xml:space="preserve">The </w:t>
      </w:r>
      <w:r w:rsidR="009211B8" w:rsidRPr="00DF06A8">
        <w:rPr>
          <w:rFonts w:ascii="Arial" w:hAnsi="Arial" w:cs="Arial"/>
          <w:sz w:val="20"/>
          <w:szCs w:val="20"/>
        </w:rPr>
        <w:t xml:space="preserve">model </w:t>
      </w:r>
      <w:r w:rsidRPr="00DF06A8">
        <w:rPr>
          <w:rFonts w:ascii="Arial" w:hAnsi="Arial" w:cs="Arial"/>
          <w:sz w:val="20"/>
          <w:szCs w:val="20"/>
        </w:rPr>
        <w:t xml:space="preserve">shall be the LynTec model LCLC xxx series DMX Controlled Load Center. </w:t>
      </w: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211B8" w:rsidRPr="00DF06A8" w:rsidRDefault="009211B8" w:rsidP="009211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>Manufacturer shall warrant specified equipment to be free from defects in materials and</w:t>
      </w:r>
    </w:p>
    <w:p w:rsidR="009211B8" w:rsidRPr="00DF06A8" w:rsidRDefault="009211B8" w:rsidP="009211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DF06A8">
        <w:rPr>
          <w:rFonts w:ascii="Arial" w:hAnsi="Arial" w:cs="Arial"/>
          <w:sz w:val="20"/>
          <w:szCs w:val="20"/>
        </w:rPr>
        <w:t>workmanship</w:t>
      </w:r>
      <w:proofErr w:type="gramEnd"/>
      <w:r w:rsidRPr="00DF06A8">
        <w:rPr>
          <w:rFonts w:ascii="Arial" w:hAnsi="Arial" w:cs="Arial"/>
          <w:sz w:val="20"/>
          <w:szCs w:val="20"/>
        </w:rPr>
        <w:t xml:space="preserve"> as follows: at least (15) months from date of purchase for line voltage equipment; at least (5) years from the date of purchase for control electronics.</w:t>
      </w:r>
    </w:p>
    <w:p w:rsidR="009211B8" w:rsidRPr="00DF06A8" w:rsidRDefault="009211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E539E" w:rsidRPr="00DF06A8" w:rsidRDefault="00BE53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 xml:space="preserve">Part number suffix </w:t>
      </w:r>
      <w:r w:rsidRPr="00DF06A8">
        <w:rPr>
          <w:rFonts w:ascii="Arial" w:hAnsi="Arial" w:cs="Arial"/>
          <w:b/>
          <w:sz w:val="20"/>
          <w:szCs w:val="20"/>
        </w:rPr>
        <w:t xml:space="preserve">-10 </w:t>
      </w:r>
      <w:r w:rsidRPr="00DF06A8">
        <w:rPr>
          <w:rFonts w:ascii="Arial" w:hAnsi="Arial" w:cs="Arial"/>
          <w:sz w:val="20"/>
          <w:szCs w:val="20"/>
        </w:rPr>
        <w:t xml:space="preserve">controls 10 branch breakers, suffix </w:t>
      </w:r>
      <w:r w:rsidRPr="00DF06A8">
        <w:rPr>
          <w:rFonts w:ascii="Arial" w:hAnsi="Arial" w:cs="Arial"/>
          <w:b/>
          <w:sz w:val="20"/>
          <w:szCs w:val="20"/>
        </w:rPr>
        <w:t xml:space="preserve">-20 </w:t>
      </w:r>
      <w:r w:rsidRPr="00DF06A8">
        <w:rPr>
          <w:rFonts w:ascii="Arial" w:hAnsi="Arial" w:cs="Arial"/>
          <w:sz w:val="20"/>
          <w:szCs w:val="20"/>
        </w:rPr>
        <w:t>controls 20 branch breakers and so on.</w:t>
      </w:r>
    </w:p>
    <w:p w:rsidR="00BE539E" w:rsidRPr="00DF06A8" w:rsidRDefault="00BE53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>One, two or three pole motorized breakers require only one control address/circuit.</w:t>
      </w: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 xml:space="preserve">Three </w:t>
      </w:r>
      <w:proofErr w:type="gramStart"/>
      <w:r w:rsidRPr="00DF06A8">
        <w:rPr>
          <w:rFonts w:ascii="Arial" w:hAnsi="Arial" w:cs="Arial"/>
          <w:sz w:val="20"/>
          <w:szCs w:val="20"/>
        </w:rPr>
        <w:t>Phase</w:t>
      </w:r>
      <w:proofErr w:type="gramEnd"/>
      <w:r w:rsidRPr="00DF06A8">
        <w:rPr>
          <w:rFonts w:ascii="Arial" w:hAnsi="Arial" w:cs="Arial"/>
          <w:sz w:val="20"/>
          <w:szCs w:val="20"/>
        </w:rPr>
        <w:t xml:space="preserve">, small cabinet, 26 usable poles, 100A back-fed main breaker, </w:t>
      </w:r>
      <w:r w:rsidR="00C975A5" w:rsidRPr="00DF06A8">
        <w:rPr>
          <w:rFonts w:ascii="Arial" w:hAnsi="Arial" w:cs="Arial"/>
          <w:sz w:val="20"/>
          <w:szCs w:val="20"/>
        </w:rPr>
        <w:t>10</w:t>
      </w:r>
      <w:r w:rsidRPr="00DF06A8">
        <w:rPr>
          <w:rFonts w:ascii="Arial" w:hAnsi="Arial" w:cs="Arial"/>
          <w:sz w:val="20"/>
          <w:szCs w:val="20"/>
        </w:rPr>
        <w:t xml:space="preserve">k AIR:  </w:t>
      </w:r>
      <w:r w:rsidRPr="00DF06A8">
        <w:rPr>
          <w:rFonts w:ascii="Arial" w:hAnsi="Arial" w:cs="Arial"/>
          <w:b/>
          <w:sz w:val="20"/>
          <w:szCs w:val="20"/>
        </w:rPr>
        <w:t>LCLC 326-10, LCLC 326-20, LCLC 326-30.</w:t>
      </w: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 xml:space="preserve">Main Breaker Options </w:t>
      </w:r>
      <w:r w:rsidR="00C975A5" w:rsidRPr="00DF06A8">
        <w:rPr>
          <w:rFonts w:ascii="Arial" w:hAnsi="Arial" w:cs="Arial"/>
          <w:sz w:val="20"/>
          <w:szCs w:val="20"/>
        </w:rPr>
        <w:t>(all 10k AIR)</w:t>
      </w:r>
      <w:r w:rsidRPr="00DF06A8">
        <w:rPr>
          <w:rFonts w:ascii="Arial" w:hAnsi="Arial" w:cs="Arial"/>
          <w:sz w:val="20"/>
          <w:szCs w:val="20"/>
        </w:rPr>
        <w:t xml:space="preserve">: </w:t>
      </w:r>
      <w:r w:rsidRPr="00DF06A8">
        <w:rPr>
          <w:rFonts w:ascii="Arial" w:hAnsi="Arial" w:cs="Arial"/>
          <w:b/>
          <w:sz w:val="20"/>
          <w:szCs w:val="20"/>
        </w:rPr>
        <w:t xml:space="preserve">-M3030 </w:t>
      </w:r>
      <w:r w:rsidRPr="00DF06A8">
        <w:rPr>
          <w:rFonts w:ascii="Arial" w:hAnsi="Arial" w:cs="Arial"/>
          <w:sz w:val="20"/>
          <w:szCs w:val="20"/>
        </w:rPr>
        <w:t xml:space="preserve">= 30A, </w:t>
      </w:r>
      <w:r w:rsidRPr="00DF06A8">
        <w:rPr>
          <w:rFonts w:ascii="Arial" w:hAnsi="Arial" w:cs="Arial"/>
          <w:b/>
          <w:sz w:val="20"/>
          <w:szCs w:val="20"/>
        </w:rPr>
        <w:t xml:space="preserve">-M3035 </w:t>
      </w:r>
      <w:r w:rsidRPr="00DF06A8">
        <w:rPr>
          <w:rFonts w:ascii="Arial" w:hAnsi="Arial" w:cs="Arial"/>
          <w:sz w:val="20"/>
          <w:szCs w:val="20"/>
        </w:rPr>
        <w:t xml:space="preserve">= 35A, </w:t>
      </w:r>
      <w:r w:rsidRPr="00DF06A8">
        <w:rPr>
          <w:rFonts w:ascii="Arial" w:hAnsi="Arial" w:cs="Arial"/>
          <w:b/>
          <w:sz w:val="20"/>
          <w:szCs w:val="20"/>
        </w:rPr>
        <w:t xml:space="preserve">-M3050 </w:t>
      </w:r>
      <w:r w:rsidRPr="00DF06A8">
        <w:rPr>
          <w:rFonts w:ascii="Arial" w:hAnsi="Arial" w:cs="Arial"/>
          <w:sz w:val="20"/>
          <w:szCs w:val="20"/>
        </w:rPr>
        <w:t xml:space="preserve">= 50A, </w:t>
      </w:r>
      <w:r w:rsidRPr="00DF06A8">
        <w:rPr>
          <w:rFonts w:ascii="Arial" w:hAnsi="Arial" w:cs="Arial"/>
          <w:b/>
          <w:sz w:val="20"/>
          <w:szCs w:val="20"/>
        </w:rPr>
        <w:t xml:space="preserve">-M3060 </w:t>
      </w:r>
      <w:r w:rsidRPr="00DF06A8">
        <w:rPr>
          <w:rFonts w:ascii="Arial" w:hAnsi="Arial" w:cs="Arial"/>
          <w:sz w:val="20"/>
          <w:szCs w:val="20"/>
        </w:rPr>
        <w:t xml:space="preserve">= 60A, </w:t>
      </w:r>
      <w:r w:rsidR="00DF06A8">
        <w:rPr>
          <w:rFonts w:ascii="Arial" w:hAnsi="Arial" w:cs="Arial"/>
          <w:sz w:val="20"/>
          <w:szCs w:val="20"/>
        </w:rPr>
        <w:br/>
      </w:r>
      <w:r w:rsidRPr="00DF06A8">
        <w:rPr>
          <w:rFonts w:ascii="Arial" w:hAnsi="Arial" w:cs="Arial"/>
          <w:b/>
          <w:sz w:val="20"/>
          <w:szCs w:val="20"/>
        </w:rPr>
        <w:t xml:space="preserve">-M3070 </w:t>
      </w:r>
      <w:r w:rsidRPr="00DF06A8">
        <w:rPr>
          <w:rFonts w:ascii="Arial" w:hAnsi="Arial" w:cs="Arial"/>
          <w:sz w:val="20"/>
          <w:szCs w:val="20"/>
        </w:rPr>
        <w:t xml:space="preserve">= 70A, </w:t>
      </w:r>
      <w:r w:rsidRPr="00DF06A8">
        <w:rPr>
          <w:rFonts w:ascii="Arial" w:hAnsi="Arial" w:cs="Arial"/>
          <w:b/>
          <w:sz w:val="20"/>
          <w:szCs w:val="20"/>
        </w:rPr>
        <w:t xml:space="preserve">-M3090 </w:t>
      </w:r>
      <w:r w:rsidRPr="00DF06A8">
        <w:rPr>
          <w:rFonts w:ascii="Arial" w:hAnsi="Arial" w:cs="Arial"/>
          <w:sz w:val="20"/>
          <w:szCs w:val="20"/>
        </w:rPr>
        <w:t>= 90A.</w:t>
      </w: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b/>
          <w:sz w:val="20"/>
          <w:szCs w:val="20"/>
        </w:rPr>
        <w:t>-MLO M</w:t>
      </w:r>
      <w:r w:rsidRPr="00DF06A8">
        <w:rPr>
          <w:rFonts w:ascii="Arial" w:hAnsi="Arial" w:cs="Arial"/>
          <w:sz w:val="20"/>
          <w:szCs w:val="20"/>
        </w:rPr>
        <w:t xml:space="preserve">ain </w:t>
      </w:r>
      <w:r w:rsidRPr="00DF06A8">
        <w:rPr>
          <w:rFonts w:ascii="Arial" w:hAnsi="Arial" w:cs="Arial"/>
          <w:b/>
          <w:sz w:val="20"/>
          <w:szCs w:val="20"/>
        </w:rPr>
        <w:t>L</w:t>
      </w:r>
      <w:r w:rsidRPr="00DF06A8">
        <w:rPr>
          <w:rFonts w:ascii="Arial" w:hAnsi="Arial" w:cs="Arial"/>
          <w:sz w:val="20"/>
          <w:szCs w:val="20"/>
        </w:rPr>
        <w:t xml:space="preserve">ug </w:t>
      </w:r>
      <w:r w:rsidRPr="00DF06A8">
        <w:rPr>
          <w:rFonts w:ascii="Arial" w:hAnsi="Arial" w:cs="Arial"/>
          <w:b/>
          <w:sz w:val="20"/>
          <w:szCs w:val="20"/>
        </w:rPr>
        <w:t>O</w:t>
      </w:r>
      <w:r w:rsidRPr="00DF06A8">
        <w:rPr>
          <w:rFonts w:ascii="Arial" w:hAnsi="Arial" w:cs="Arial"/>
          <w:sz w:val="20"/>
          <w:szCs w:val="20"/>
        </w:rPr>
        <w:t>nly</w:t>
      </w: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F06A8">
        <w:rPr>
          <w:rFonts w:ascii="Arial" w:hAnsi="Arial" w:cs="Arial"/>
          <w:b/>
          <w:sz w:val="20"/>
          <w:szCs w:val="20"/>
        </w:rPr>
        <w:t>•••••••••••••••••••••</w:t>
      </w: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 xml:space="preserve">Three </w:t>
      </w:r>
      <w:proofErr w:type="gramStart"/>
      <w:r w:rsidRPr="00DF06A8">
        <w:rPr>
          <w:rFonts w:ascii="Arial" w:hAnsi="Arial" w:cs="Arial"/>
          <w:sz w:val="20"/>
          <w:szCs w:val="20"/>
        </w:rPr>
        <w:t>Phase</w:t>
      </w:r>
      <w:proofErr w:type="gramEnd"/>
      <w:r w:rsidRPr="00DF06A8">
        <w:rPr>
          <w:rFonts w:ascii="Arial" w:hAnsi="Arial" w:cs="Arial"/>
          <w:sz w:val="20"/>
          <w:szCs w:val="20"/>
        </w:rPr>
        <w:t>, large cabinet, 42 usable poles, 225A main breaker, 2</w:t>
      </w:r>
      <w:r w:rsidR="009211B8" w:rsidRPr="00DF06A8">
        <w:rPr>
          <w:rFonts w:ascii="Arial" w:hAnsi="Arial" w:cs="Arial"/>
          <w:sz w:val="20"/>
          <w:szCs w:val="20"/>
        </w:rPr>
        <w:t>5</w:t>
      </w:r>
      <w:r w:rsidRPr="00DF06A8">
        <w:rPr>
          <w:rFonts w:ascii="Arial" w:hAnsi="Arial" w:cs="Arial"/>
          <w:sz w:val="20"/>
          <w:szCs w:val="20"/>
        </w:rPr>
        <w:t xml:space="preserve">k AIR:  </w:t>
      </w:r>
      <w:r w:rsidRPr="00DF06A8">
        <w:rPr>
          <w:rFonts w:ascii="Arial" w:hAnsi="Arial" w:cs="Arial"/>
          <w:b/>
          <w:sz w:val="20"/>
          <w:szCs w:val="20"/>
        </w:rPr>
        <w:t>LCLC 341-10, LCLC 341-20, LCLC 341-30, LCLC 341-40.</w:t>
      </w: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 xml:space="preserve">Main Breaker Options (all 25k AIR): </w:t>
      </w:r>
      <w:r w:rsidRPr="00DF06A8">
        <w:rPr>
          <w:rFonts w:ascii="Arial" w:hAnsi="Arial" w:cs="Arial"/>
          <w:b/>
          <w:sz w:val="20"/>
          <w:szCs w:val="20"/>
        </w:rPr>
        <w:t xml:space="preserve">-M3150 </w:t>
      </w:r>
      <w:r w:rsidRPr="00DF06A8">
        <w:rPr>
          <w:rFonts w:ascii="Arial" w:hAnsi="Arial" w:cs="Arial"/>
          <w:sz w:val="20"/>
          <w:szCs w:val="20"/>
        </w:rPr>
        <w:t xml:space="preserve">= 150A, </w:t>
      </w:r>
      <w:r w:rsidRPr="00DF06A8">
        <w:rPr>
          <w:rFonts w:ascii="Arial" w:hAnsi="Arial" w:cs="Arial"/>
          <w:b/>
          <w:sz w:val="20"/>
          <w:szCs w:val="20"/>
        </w:rPr>
        <w:t>-M3200</w:t>
      </w:r>
      <w:r w:rsidRPr="00DF06A8">
        <w:rPr>
          <w:rFonts w:ascii="Arial" w:hAnsi="Arial" w:cs="Arial"/>
          <w:sz w:val="20"/>
          <w:szCs w:val="20"/>
        </w:rPr>
        <w:t xml:space="preserve"> = 200A.</w:t>
      </w: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b/>
          <w:sz w:val="20"/>
          <w:szCs w:val="20"/>
        </w:rPr>
        <w:t>-MLO M</w:t>
      </w:r>
      <w:r w:rsidRPr="00DF06A8">
        <w:rPr>
          <w:rFonts w:ascii="Arial" w:hAnsi="Arial" w:cs="Arial"/>
          <w:sz w:val="20"/>
          <w:szCs w:val="20"/>
        </w:rPr>
        <w:t xml:space="preserve">ain </w:t>
      </w:r>
      <w:r w:rsidRPr="00DF06A8">
        <w:rPr>
          <w:rFonts w:ascii="Arial" w:hAnsi="Arial" w:cs="Arial"/>
          <w:b/>
          <w:sz w:val="20"/>
          <w:szCs w:val="20"/>
        </w:rPr>
        <w:t>L</w:t>
      </w:r>
      <w:r w:rsidRPr="00DF06A8">
        <w:rPr>
          <w:rFonts w:ascii="Arial" w:hAnsi="Arial" w:cs="Arial"/>
          <w:sz w:val="20"/>
          <w:szCs w:val="20"/>
        </w:rPr>
        <w:t xml:space="preserve">ug </w:t>
      </w:r>
      <w:r w:rsidRPr="00DF06A8">
        <w:rPr>
          <w:rFonts w:ascii="Arial" w:hAnsi="Arial" w:cs="Arial"/>
          <w:b/>
          <w:sz w:val="20"/>
          <w:szCs w:val="20"/>
        </w:rPr>
        <w:t>O</w:t>
      </w:r>
      <w:r w:rsidRPr="00DF06A8">
        <w:rPr>
          <w:rFonts w:ascii="Arial" w:hAnsi="Arial" w:cs="Arial"/>
          <w:sz w:val="20"/>
          <w:szCs w:val="20"/>
        </w:rPr>
        <w:t>nly</w:t>
      </w: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>This document available in Word format:</w:t>
      </w:r>
    </w:p>
    <w:p w:rsidR="00BE539E" w:rsidRPr="00DF06A8" w:rsidRDefault="00CD2CC9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  <w:hyperlink r:id="rId5" w:history="1">
        <w:r w:rsidRPr="00F22A87">
          <w:rPr>
            <w:rStyle w:val="Hyperlink"/>
            <w:rFonts w:ascii="Arial" w:hAnsi="Arial" w:cs="Arial"/>
            <w:sz w:val="20"/>
            <w:szCs w:val="20"/>
          </w:rPr>
          <w:t>http://www.lyntec.com/139-0378_LCLC_A&amp;E_Spec.docx</w:t>
        </w:r>
      </w:hyperlink>
      <w:r>
        <w:rPr>
          <w:rFonts w:ascii="Arial" w:hAnsi="Arial" w:cs="Arial"/>
          <w:color w:val="0000FF"/>
          <w:sz w:val="20"/>
          <w:szCs w:val="20"/>
        </w:rPr>
        <w:tab/>
      </w: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 xml:space="preserve">Most recent version </w:t>
      </w:r>
      <w:proofErr w:type="spellStart"/>
      <w:r w:rsidRPr="00DF06A8">
        <w:rPr>
          <w:rFonts w:ascii="Arial" w:hAnsi="Arial" w:cs="Arial"/>
          <w:sz w:val="20"/>
          <w:szCs w:val="20"/>
        </w:rPr>
        <w:t>pdf</w:t>
      </w:r>
      <w:proofErr w:type="spellEnd"/>
      <w:r w:rsidRPr="00DF06A8">
        <w:rPr>
          <w:rFonts w:ascii="Arial" w:hAnsi="Arial" w:cs="Arial"/>
          <w:sz w:val="20"/>
          <w:szCs w:val="20"/>
        </w:rPr>
        <w:t>:</w:t>
      </w:r>
    </w:p>
    <w:p w:rsidR="00BE539E" w:rsidRPr="00DF06A8" w:rsidRDefault="00CD2CC9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  <w:hyperlink r:id="rId6" w:history="1">
        <w:r w:rsidRPr="00F22A87">
          <w:rPr>
            <w:rStyle w:val="Hyperlink"/>
            <w:rFonts w:ascii="Arial" w:hAnsi="Arial" w:cs="Arial"/>
            <w:sz w:val="20"/>
            <w:szCs w:val="20"/>
          </w:rPr>
          <w:t>http://www.lyntec.com/139-0378_LCLC_A&amp;E_Spec.pdf</w:t>
        </w:r>
      </w:hyperlink>
      <w:r>
        <w:rPr>
          <w:rFonts w:ascii="Arial" w:hAnsi="Arial" w:cs="Arial"/>
          <w:color w:val="0000FF"/>
          <w:sz w:val="20"/>
          <w:szCs w:val="20"/>
        </w:rPr>
        <w:tab/>
      </w:r>
      <w:bookmarkStart w:id="0" w:name="_GoBack"/>
      <w:bookmarkEnd w:id="0"/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>LynTec, an RDC, Inc. company — 800-724-4047 — www.lyntec.com</w:t>
      </w: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E539E" w:rsidRPr="00DF06A8" w:rsidRDefault="00BE53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06A8">
        <w:rPr>
          <w:rFonts w:ascii="Arial" w:hAnsi="Arial" w:cs="Arial"/>
          <w:sz w:val="20"/>
          <w:szCs w:val="20"/>
        </w:rPr>
        <w:t>139-0378-0</w:t>
      </w:r>
      <w:r w:rsidR="009211B8" w:rsidRPr="00DF06A8">
        <w:rPr>
          <w:rFonts w:ascii="Arial" w:hAnsi="Arial" w:cs="Arial"/>
          <w:sz w:val="20"/>
          <w:szCs w:val="20"/>
        </w:rPr>
        <w:t>2</w:t>
      </w:r>
      <w:r w:rsidRPr="00DF06A8">
        <w:rPr>
          <w:rFonts w:ascii="Arial" w:hAnsi="Arial" w:cs="Arial"/>
          <w:sz w:val="20"/>
          <w:szCs w:val="20"/>
        </w:rPr>
        <w:t>_LCLC_A&amp;E_</w:t>
      </w:r>
      <w:proofErr w:type="gramStart"/>
      <w:r w:rsidRPr="00DF06A8">
        <w:rPr>
          <w:rFonts w:ascii="Arial" w:hAnsi="Arial" w:cs="Arial"/>
          <w:sz w:val="20"/>
          <w:szCs w:val="20"/>
        </w:rPr>
        <w:t xml:space="preserve">Spec  </w:t>
      </w:r>
      <w:r w:rsidR="009211B8" w:rsidRPr="00DF06A8">
        <w:rPr>
          <w:rFonts w:ascii="Arial" w:hAnsi="Arial" w:cs="Arial"/>
          <w:sz w:val="20"/>
          <w:szCs w:val="20"/>
        </w:rPr>
        <w:t>10</w:t>
      </w:r>
      <w:proofErr w:type="gramEnd"/>
      <w:r w:rsidRPr="00DF06A8">
        <w:rPr>
          <w:rFonts w:ascii="Arial" w:hAnsi="Arial" w:cs="Arial"/>
          <w:sz w:val="20"/>
          <w:szCs w:val="20"/>
        </w:rPr>
        <w:t>/1</w:t>
      </w:r>
      <w:r w:rsidR="009211B8" w:rsidRPr="00DF06A8">
        <w:rPr>
          <w:rFonts w:ascii="Arial" w:hAnsi="Arial" w:cs="Arial"/>
          <w:sz w:val="20"/>
          <w:szCs w:val="20"/>
        </w:rPr>
        <w:t>0</w:t>
      </w:r>
      <w:r w:rsidRPr="00DF06A8">
        <w:rPr>
          <w:rFonts w:ascii="Arial" w:hAnsi="Arial" w:cs="Arial"/>
          <w:sz w:val="20"/>
          <w:szCs w:val="20"/>
        </w:rPr>
        <w:t>/</w:t>
      </w:r>
      <w:r w:rsidR="009211B8" w:rsidRPr="00DF06A8">
        <w:rPr>
          <w:rFonts w:ascii="Arial" w:hAnsi="Arial" w:cs="Arial"/>
          <w:sz w:val="20"/>
          <w:szCs w:val="20"/>
        </w:rPr>
        <w:t>11</w:t>
      </w:r>
    </w:p>
    <w:sectPr w:rsidR="00BE539E" w:rsidRPr="00DF06A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01"/>
    <w:rsid w:val="003713ED"/>
    <w:rsid w:val="00704D9F"/>
    <w:rsid w:val="009211B8"/>
    <w:rsid w:val="00BE4F00"/>
    <w:rsid w:val="00BE539E"/>
    <w:rsid w:val="00C975A5"/>
    <w:rsid w:val="00CD2CC9"/>
    <w:rsid w:val="00D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uiPriority w:val="99"/>
    <w:unhideWhenUsed/>
    <w:rsid w:val="00CD2C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uiPriority w:val="99"/>
    <w:unhideWhenUsed/>
    <w:rsid w:val="00CD2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yntec.com/139-0378_LCLC_A&amp;E_Spec.pdf" TargetMode="External"/><Relationship Id="rId5" Type="http://schemas.openxmlformats.org/officeDocument/2006/relationships/hyperlink" Target="http://www.lyntec.com/139-0378_LCLC_A&amp;E_Spec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ARCHITECT'S and ENGINEER'S SPECIFICATIONS</vt:lpstr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ARCHITECT'S and ENGINEER'S SPECIFICATIONS</dc:title>
  <dc:creator>Lynn Potter</dc:creator>
  <cp:lastModifiedBy>Leah Bigley</cp:lastModifiedBy>
  <cp:revision>2</cp:revision>
  <cp:lastPrinted>2007-08-10T20:59:00Z</cp:lastPrinted>
  <dcterms:created xsi:type="dcterms:W3CDTF">2011-11-15T16:15:00Z</dcterms:created>
  <dcterms:modified xsi:type="dcterms:W3CDTF">2011-11-15T16:15:00Z</dcterms:modified>
</cp:coreProperties>
</file>